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AA" w:rsidRDefault="00B76057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C42AA" w:rsidRDefault="001468C0">
      <w:pPr>
        <w:spacing w:after="0" w:line="251" w:lineRule="auto"/>
        <w:jc w:val="center"/>
      </w:pPr>
      <w:bookmarkStart w:id="0" w:name="_Hlk127450293"/>
      <w:r>
        <w:t>ЧУ ДПО ИСМ</w:t>
      </w:r>
      <w:r w:rsidR="00B76057">
        <w:t xml:space="preserve"> «</w:t>
      </w:r>
      <w:r>
        <w:t>Бизнес-рост</w:t>
      </w:r>
      <w:r w:rsidR="00B76057">
        <w:t xml:space="preserve">» </w:t>
      </w:r>
    </w:p>
    <w:bookmarkEnd w:id="0"/>
    <w:p w:rsidR="002C42AA" w:rsidRDefault="00B76057">
      <w:pPr>
        <w:spacing w:after="50" w:line="259" w:lineRule="auto"/>
        <w:ind w:left="45" w:right="0" w:firstLine="0"/>
        <w:jc w:val="center"/>
      </w:pPr>
      <w:r>
        <w:t xml:space="preserve">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C42AA" w:rsidRDefault="00B76057">
      <w:pPr>
        <w:spacing w:after="0" w:line="259" w:lineRule="auto"/>
        <w:jc w:val="center"/>
      </w:pPr>
      <w:r>
        <w:rPr>
          <w:sz w:val="24"/>
        </w:rPr>
        <w:t xml:space="preserve">ПРИКАЗ </w:t>
      </w:r>
    </w:p>
    <w:p w:rsidR="002C42AA" w:rsidRDefault="00B76057">
      <w:pPr>
        <w:spacing w:after="0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p w:rsidR="002C42AA" w:rsidRDefault="00B76057">
      <w:pPr>
        <w:spacing w:after="0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p w:rsidR="002C42AA" w:rsidRDefault="001468C0">
      <w:pPr>
        <w:tabs>
          <w:tab w:val="center" w:pos="7878"/>
        </w:tabs>
        <w:ind w:left="-15" w:right="0" w:firstLine="0"/>
        <w:jc w:val="left"/>
      </w:pPr>
      <w:r>
        <w:t>15</w:t>
      </w:r>
      <w:r w:rsidR="00B76057">
        <w:t>.</w:t>
      </w:r>
      <w:r>
        <w:t>02</w:t>
      </w:r>
      <w:r w:rsidR="00B76057">
        <w:t>.202</w:t>
      </w:r>
      <w:r>
        <w:t>3</w:t>
      </w:r>
      <w:r w:rsidR="00B76057">
        <w:t>г.</w:t>
      </w:r>
      <w:r w:rsidR="00B76057">
        <w:rPr>
          <w:sz w:val="24"/>
        </w:rPr>
        <w:t xml:space="preserve"> </w:t>
      </w:r>
      <w:r w:rsidR="00B76057">
        <w:rPr>
          <w:sz w:val="24"/>
        </w:rPr>
        <w:tab/>
        <w:t xml:space="preserve">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C42AA" w:rsidRDefault="002C42AA" w:rsidP="001468C0">
      <w:pPr>
        <w:pStyle w:val="1"/>
        <w:ind w:left="0" w:firstLine="0"/>
        <w:jc w:val="both"/>
      </w:pPr>
    </w:p>
    <w:p w:rsidR="002C42AA" w:rsidRDefault="00B76057">
      <w:pPr>
        <w:spacing w:after="0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p w:rsidR="002C42AA" w:rsidRDefault="00B76057">
      <w:pPr>
        <w:ind w:left="-5" w:right="0"/>
      </w:pPr>
      <w:r>
        <w:t xml:space="preserve">Об утверждении правил приема обучающихся 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42AA" w:rsidRDefault="00B76057">
      <w:pPr>
        <w:ind w:left="-5" w:right="0"/>
      </w:pPr>
      <w:r>
        <w:t xml:space="preserve">В целях регулирования образовательных отношений в части приёма обучающихся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42AA" w:rsidRDefault="00B76057">
      <w:pPr>
        <w:ind w:left="-5" w:right="0"/>
      </w:pPr>
      <w:r>
        <w:t xml:space="preserve">ПРИКАЗЫВАЮ: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42AA" w:rsidRDefault="00B76057" w:rsidP="008A722E">
      <w:pPr>
        <w:numPr>
          <w:ilvl w:val="0"/>
          <w:numId w:val="1"/>
        </w:numPr>
        <w:spacing w:after="192"/>
        <w:ind w:hanging="360"/>
      </w:pPr>
      <w:r>
        <w:t xml:space="preserve">Утвердить прилагаемые Правила приёма обучающихся в </w:t>
      </w:r>
      <w:r w:rsidR="008A722E" w:rsidRPr="008A722E">
        <w:t>ЧУ ДПО «ИСМ «Бизнес-Рост»</w:t>
      </w:r>
      <w:r>
        <w:t xml:space="preserve"> (далее – Правила). </w:t>
      </w:r>
    </w:p>
    <w:p w:rsidR="002C42AA" w:rsidRDefault="00B76057">
      <w:pPr>
        <w:numPr>
          <w:ilvl w:val="0"/>
          <w:numId w:val="1"/>
        </w:numPr>
        <w:spacing w:after="191"/>
        <w:ind w:right="0" w:hanging="360"/>
      </w:pPr>
      <w:r>
        <w:t xml:space="preserve">Установить, что работники </w:t>
      </w:r>
      <w:r w:rsidR="008A722E" w:rsidRPr="008A722E">
        <w:t>ЧУ ДПО «ИСМ «Бизнес-Рост»</w:t>
      </w:r>
      <w:r w:rsidR="008A722E">
        <w:t xml:space="preserve"> </w:t>
      </w:r>
      <w:r>
        <w:t xml:space="preserve">несут персональную ответственность за соблюдение прилагаемых Правил. </w:t>
      </w:r>
    </w:p>
    <w:p w:rsidR="002C42AA" w:rsidRDefault="00B76057">
      <w:pPr>
        <w:numPr>
          <w:ilvl w:val="0"/>
          <w:numId w:val="1"/>
        </w:numPr>
        <w:spacing w:after="192"/>
        <w:ind w:right="0" w:hanging="360"/>
      </w:pPr>
      <w:r>
        <w:t>Установить, что Правила вводятся в действие с «</w:t>
      </w:r>
      <w:r w:rsidR="008A722E">
        <w:t>15</w:t>
      </w:r>
      <w:r>
        <w:t xml:space="preserve">» </w:t>
      </w:r>
      <w:r w:rsidR="008A722E">
        <w:t>февраля</w:t>
      </w:r>
      <w:r>
        <w:t xml:space="preserve"> 202</w:t>
      </w:r>
      <w:r w:rsidR="008A722E">
        <w:t>3</w:t>
      </w:r>
      <w:r>
        <w:t xml:space="preserve">г. </w:t>
      </w:r>
    </w:p>
    <w:p w:rsidR="002C42AA" w:rsidRDefault="00B76057">
      <w:pPr>
        <w:numPr>
          <w:ilvl w:val="0"/>
          <w:numId w:val="1"/>
        </w:numPr>
        <w:spacing w:after="191"/>
        <w:ind w:right="0" w:hanging="360"/>
      </w:pPr>
      <w:r>
        <w:t xml:space="preserve">Настоящий приказ разместить на </w:t>
      </w:r>
      <w:r w:rsidR="00A6305F">
        <w:t xml:space="preserve">официальном </w:t>
      </w:r>
      <w:bookmarkStart w:id="1" w:name="_GoBack"/>
      <w:bookmarkEnd w:id="1"/>
      <w:r w:rsidR="003E159E">
        <w:t xml:space="preserve">сайте </w:t>
      </w:r>
      <w:r w:rsidR="003E159E" w:rsidRPr="008A722E">
        <w:t>ЧУ ДПО «ИСМ «Бизнес-Рост»</w:t>
      </w:r>
      <w:r w:rsidR="003E159E">
        <w:t>.</w:t>
      </w:r>
    </w:p>
    <w:p w:rsidR="002C42AA" w:rsidRDefault="00B76057">
      <w:pPr>
        <w:numPr>
          <w:ilvl w:val="0"/>
          <w:numId w:val="1"/>
        </w:numPr>
        <w:spacing w:after="190"/>
        <w:ind w:right="0" w:hanging="360"/>
      </w:pPr>
      <w:r>
        <w:t xml:space="preserve">Контроль за исполнением настоящего приказа возлагаю на </w:t>
      </w:r>
      <w:r w:rsidR="003E159E">
        <w:t xml:space="preserve">администратора </w:t>
      </w:r>
      <w:r w:rsidR="003E159E" w:rsidRPr="008A722E">
        <w:t>ЧУ ДПО «ИСМ «Бизнес-Рост»</w:t>
      </w:r>
      <w:r w:rsidR="003E159E">
        <w:t>.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t xml:space="preserve"> 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t xml:space="preserve"> 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t xml:space="preserve"> </w:t>
      </w:r>
    </w:p>
    <w:p w:rsidR="002C42AA" w:rsidRDefault="00B76057">
      <w:pPr>
        <w:spacing w:after="285" w:line="259" w:lineRule="auto"/>
        <w:ind w:left="0" w:right="3574" w:firstLine="0"/>
        <w:jc w:val="left"/>
      </w:pPr>
      <w:r>
        <w:t xml:space="preserve"> </w:t>
      </w:r>
    </w:p>
    <w:p w:rsidR="002C42AA" w:rsidRDefault="004800A7">
      <w:pPr>
        <w:ind w:left="-5" w:right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73025</wp:posOffset>
            </wp:positionV>
            <wp:extent cx="1581785" cy="1571625"/>
            <wp:effectExtent l="0" t="0" r="0" b="9525"/>
            <wp:wrapTight wrapText="bothSides">
              <wp:wrapPolygon edited="0">
                <wp:start x="8324" y="0"/>
                <wp:lineTo x="6243" y="524"/>
                <wp:lineTo x="1561" y="3404"/>
                <wp:lineTo x="0" y="7855"/>
                <wp:lineTo x="0" y="13091"/>
                <wp:lineTo x="1561" y="17542"/>
                <wp:lineTo x="6243" y="20945"/>
                <wp:lineTo x="8324" y="21469"/>
                <wp:lineTo x="12747" y="21469"/>
                <wp:lineTo x="14828" y="20945"/>
                <wp:lineTo x="19510" y="17280"/>
                <wp:lineTo x="21331" y="12567"/>
                <wp:lineTo x="21331" y="8378"/>
                <wp:lineTo x="20811" y="7069"/>
                <wp:lineTo x="19770" y="3404"/>
                <wp:lineTo x="14828" y="524"/>
                <wp:lineTo x="12747" y="0"/>
                <wp:lineTo x="83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17780</wp:posOffset>
            </wp:positionV>
            <wp:extent cx="914400" cy="600075"/>
            <wp:effectExtent l="0" t="0" r="0" b="9525"/>
            <wp:wrapTight wrapText="bothSides">
              <wp:wrapPolygon edited="0">
                <wp:start x="7200" y="0"/>
                <wp:lineTo x="4950" y="3429"/>
                <wp:lineTo x="1350" y="10286"/>
                <wp:lineTo x="0" y="14400"/>
                <wp:lineTo x="0" y="21257"/>
                <wp:lineTo x="2700" y="21257"/>
                <wp:lineTo x="6300" y="21257"/>
                <wp:lineTo x="11250" y="15086"/>
                <wp:lineTo x="10800" y="10971"/>
                <wp:lineTo x="21150" y="686"/>
                <wp:lineTo x="21150" y="0"/>
                <wp:lineTo x="72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59E">
        <w:t>Генеральный</w:t>
      </w:r>
      <w:r w:rsidR="00B76057">
        <w:t xml:space="preserve"> директор</w:t>
      </w:r>
    </w:p>
    <w:p w:rsidR="003A2C4C" w:rsidRPr="003A2C4C" w:rsidRDefault="003A2C4C">
      <w:pPr>
        <w:ind w:left="-5" w:right="0"/>
        <w:rPr>
          <w:szCs w:val="20"/>
        </w:rPr>
      </w:pPr>
      <w:r w:rsidRPr="003A2C4C">
        <w:rPr>
          <w:szCs w:val="20"/>
        </w:rPr>
        <w:t>М.А. Горбачева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rPr>
          <w:sz w:val="24"/>
        </w:rPr>
        <w:t xml:space="preserve"> 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rPr>
          <w:sz w:val="24"/>
        </w:rPr>
        <w:t xml:space="preserve"> 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rPr>
          <w:sz w:val="24"/>
        </w:rPr>
        <w:t xml:space="preserve"> 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rPr>
          <w:sz w:val="24"/>
        </w:rPr>
        <w:t xml:space="preserve"> </w:t>
      </w:r>
    </w:p>
    <w:p w:rsidR="002C42AA" w:rsidRDefault="00B76057">
      <w:pPr>
        <w:spacing w:after="0" w:line="259" w:lineRule="auto"/>
        <w:ind w:left="0" w:right="3574" w:firstLine="0"/>
        <w:jc w:val="left"/>
      </w:pPr>
      <w:r>
        <w:rPr>
          <w:sz w:val="24"/>
        </w:rPr>
        <w:t xml:space="preserve">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C42AA" w:rsidRDefault="002C42AA">
      <w:pPr>
        <w:spacing w:after="0" w:line="259" w:lineRule="auto"/>
        <w:ind w:left="0" w:right="0" w:firstLine="0"/>
        <w:jc w:val="left"/>
      </w:pPr>
    </w:p>
    <w:p w:rsidR="002C42AA" w:rsidRDefault="00B76057">
      <w:pPr>
        <w:spacing w:after="13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C42AA" w:rsidRDefault="00B76057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2C42AA" w:rsidRDefault="00B76057" w:rsidP="004800A7">
      <w:pPr>
        <w:spacing w:after="0" w:line="251" w:lineRule="auto"/>
        <w:jc w:val="center"/>
      </w:pPr>
      <w:r>
        <w:t xml:space="preserve"> </w:t>
      </w:r>
      <w:r>
        <w:tab/>
      </w:r>
      <w:r w:rsidR="004800A7">
        <w:t xml:space="preserve">               </w:t>
      </w:r>
      <w:r w:rsidR="00852452">
        <w:t xml:space="preserve">                                                                             </w:t>
      </w:r>
      <w:r w:rsidR="004800A7">
        <w:t xml:space="preserve">     </w:t>
      </w:r>
      <w:r>
        <w:t>УТВЕРЖДЕНЫ</w:t>
      </w:r>
      <w:r w:rsidR="004800A7">
        <w:t xml:space="preserve"> </w:t>
      </w:r>
      <w:r>
        <w:t>приказом</w:t>
      </w:r>
      <w:r w:rsidR="004800A7">
        <w:t xml:space="preserve"> ЧУ ДПО ИСМ  «Бизнес-рост» </w:t>
      </w:r>
    </w:p>
    <w:p w:rsidR="002C42AA" w:rsidRDefault="00B76057" w:rsidP="004800A7">
      <w:pPr>
        <w:tabs>
          <w:tab w:val="center" w:pos="5720"/>
          <w:tab w:val="center" w:pos="6118"/>
          <w:tab w:val="center" w:pos="6537"/>
          <w:tab w:val="center" w:pos="7126"/>
          <w:tab w:val="center" w:pos="7766"/>
          <w:tab w:val="center" w:pos="9162"/>
        </w:tabs>
        <w:ind w:left="-15" w:right="0" w:firstLine="0"/>
        <w:jc w:val="right"/>
      </w:pPr>
      <w:r>
        <w:t xml:space="preserve"> </w:t>
      </w:r>
      <w:r>
        <w:tab/>
      </w:r>
      <w:r w:rsidR="00852452">
        <w:t xml:space="preserve">                    </w:t>
      </w:r>
      <w:r>
        <w:t xml:space="preserve">от </w:t>
      </w:r>
      <w:r>
        <w:tab/>
        <w:t xml:space="preserve">« </w:t>
      </w:r>
      <w:r w:rsidR="00852452">
        <w:t>15</w:t>
      </w:r>
      <w:r>
        <w:t xml:space="preserve"> » </w:t>
      </w:r>
      <w:r>
        <w:tab/>
      </w:r>
      <w:r w:rsidR="00852452">
        <w:t>февраля</w:t>
      </w:r>
      <w:r>
        <w:t xml:space="preserve"> </w:t>
      </w:r>
      <w:r>
        <w:tab/>
        <w:t>202</w:t>
      </w:r>
      <w:r w:rsidR="00852452">
        <w:t>3</w:t>
      </w:r>
      <w:r>
        <w:t xml:space="preserve"> г. </w:t>
      </w:r>
    </w:p>
    <w:p w:rsidR="002C42AA" w:rsidRDefault="002C42AA" w:rsidP="004800A7">
      <w:pPr>
        <w:spacing w:after="8" w:line="259" w:lineRule="auto"/>
        <w:ind w:left="6317" w:right="0" w:firstLine="0"/>
        <w:jc w:val="right"/>
      </w:pPr>
    </w:p>
    <w:p w:rsidR="002C42AA" w:rsidRDefault="00B76057" w:rsidP="004800A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81C0E" w:rsidRPr="00EA7851" w:rsidRDefault="00B76057" w:rsidP="00481C0E">
      <w:pPr>
        <w:spacing w:line="248" w:lineRule="auto"/>
        <w:ind w:left="3544" w:right="3349" w:hanging="283"/>
        <w:jc w:val="center"/>
        <w:rPr>
          <w:b/>
          <w:sz w:val="24"/>
          <w:szCs w:val="24"/>
        </w:rPr>
      </w:pPr>
      <w:r w:rsidRPr="00EA7851">
        <w:rPr>
          <w:b/>
          <w:sz w:val="24"/>
          <w:szCs w:val="24"/>
        </w:rPr>
        <w:t>Правила приёма обучающихся в</w:t>
      </w:r>
      <w:r w:rsidR="00481C0E" w:rsidRPr="00EA7851">
        <w:rPr>
          <w:b/>
          <w:sz w:val="24"/>
          <w:szCs w:val="24"/>
        </w:rPr>
        <w:t xml:space="preserve"> </w:t>
      </w:r>
    </w:p>
    <w:p w:rsidR="002C42AA" w:rsidRPr="00481C0E" w:rsidRDefault="00852452" w:rsidP="00EA7851">
      <w:pPr>
        <w:spacing w:line="248" w:lineRule="auto"/>
        <w:ind w:left="3686" w:right="3349" w:firstLine="0"/>
        <w:rPr>
          <w:b/>
        </w:rPr>
      </w:pPr>
      <w:r w:rsidRPr="00EA7851">
        <w:rPr>
          <w:b/>
          <w:bCs/>
          <w:sz w:val="24"/>
          <w:szCs w:val="24"/>
        </w:rPr>
        <w:t xml:space="preserve">ЧУ ДПО ИСМ «Бизнес-рост» </w:t>
      </w:r>
      <w:r w:rsidR="00B76057" w:rsidRPr="00EA7851">
        <w:rPr>
          <w:b/>
          <w:bCs/>
          <w:sz w:val="24"/>
          <w:szCs w:val="24"/>
        </w:rPr>
        <w:t xml:space="preserve"> </w:t>
      </w:r>
      <w:r w:rsidR="00B76057" w:rsidRPr="00EA7851">
        <w:rPr>
          <w:b/>
          <w:bCs/>
          <w:sz w:val="24"/>
          <w:szCs w:val="24"/>
        </w:rPr>
        <w:tab/>
      </w:r>
      <w:r w:rsidR="00B76057">
        <w:t xml:space="preserve"> </w:t>
      </w:r>
    </w:p>
    <w:p w:rsidR="00481C0E" w:rsidRDefault="00481C0E" w:rsidP="00852452">
      <w:pPr>
        <w:spacing w:line="248" w:lineRule="auto"/>
        <w:ind w:left="4244" w:right="4239"/>
        <w:jc w:val="center"/>
      </w:pPr>
    </w:p>
    <w:p w:rsidR="004D5E6D" w:rsidRDefault="00B76057" w:rsidP="004D5E6D">
      <w:pPr>
        <w:numPr>
          <w:ilvl w:val="3"/>
          <w:numId w:val="2"/>
        </w:numPr>
        <w:ind w:left="0" w:right="0" w:hanging="200"/>
      </w:pPr>
      <w:r>
        <w:t xml:space="preserve">Обучающимися </w:t>
      </w:r>
      <w:r w:rsidR="00636843" w:rsidRPr="008A722E">
        <w:t>ЧУ ДПО «ИСМ «Бизнес-Рост»</w:t>
      </w:r>
      <w:r w:rsidR="00636843">
        <w:t xml:space="preserve"> </w:t>
      </w:r>
      <w:r>
        <w:t xml:space="preserve">(далее – Образовательная организация) являются лица, зачисленные на обучение приказом директора </w:t>
      </w:r>
      <w:r w:rsidR="004D5E6D" w:rsidRPr="008A722E">
        <w:t>ЧУ ДПО «ИСМ «Бизнес-Рост»</w:t>
      </w:r>
      <w:r w:rsidR="004D5E6D">
        <w:t>.</w:t>
      </w:r>
    </w:p>
    <w:p w:rsidR="002C42AA" w:rsidRDefault="00B76057" w:rsidP="004D5E6D">
      <w:pPr>
        <w:numPr>
          <w:ilvl w:val="3"/>
          <w:numId w:val="2"/>
        </w:numPr>
        <w:ind w:left="0" w:right="0" w:hanging="200"/>
      </w:pPr>
      <w:r>
        <w:t xml:space="preserve">Приказ </w:t>
      </w:r>
      <w:r w:rsidR="00E31E8A">
        <w:t xml:space="preserve">Генерального </w:t>
      </w:r>
      <w:r>
        <w:t xml:space="preserve">директора </w:t>
      </w:r>
      <w:r w:rsidR="00E31E8A" w:rsidRPr="008A722E">
        <w:t>ЧУ ДПО «ИСМ «Бизнес-Рост»</w:t>
      </w:r>
      <w:r w:rsidR="00E31E8A">
        <w:t xml:space="preserve"> </w:t>
      </w:r>
      <w:r>
        <w:t xml:space="preserve">о приеме на обучение подписывается на основании договоров Образовательной организации с обучающимися, составленных с учетом графика обучения (повышения квалификации). </w:t>
      </w:r>
    </w:p>
    <w:p w:rsidR="002C42AA" w:rsidRDefault="00B76057" w:rsidP="00636843">
      <w:pPr>
        <w:numPr>
          <w:ilvl w:val="3"/>
          <w:numId w:val="2"/>
        </w:numPr>
        <w:ind w:left="142" w:right="0" w:hanging="284"/>
      </w:pPr>
      <w:r>
        <w:t xml:space="preserve">На обучение в </w:t>
      </w:r>
      <w:r w:rsidR="00E31E8A" w:rsidRPr="008A722E">
        <w:t>ЧУ ДПО «ИСМ «Бизнес-Рост»</w:t>
      </w:r>
      <w:r w:rsidR="00E31E8A">
        <w:t xml:space="preserve"> </w:t>
      </w:r>
      <w:r>
        <w:t>по реализуемым Образовательной организацией образовательным программам принимаются лица, имеющие образование не ниже среднего (полного) общего образования или среднего общего образования (за исключением несовершеннолетних обучаемых, принимаемых на обучение по различным краткосрочным программам,</w:t>
      </w:r>
      <w:r w:rsidR="00E31E8A">
        <w:t xml:space="preserve"> </w:t>
      </w:r>
      <w:r>
        <w:t xml:space="preserve">либо не ниже среднего профессионального образования или высшего образования – для обучения по дополнительным профессиональным образовательным программам. </w:t>
      </w:r>
    </w:p>
    <w:p w:rsidR="002C42AA" w:rsidRDefault="00B76057" w:rsidP="00AF29AF">
      <w:pPr>
        <w:numPr>
          <w:ilvl w:val="3"/>
          <w:numId w:val="2"/>
        </w:numPr>
        <w:ind w:left="142" w:right="0" w:hanging="284"/>
      </w:pPr>
      <w:r>
        <w:t xml:space="preserve">Виды и типы образовательных программ, по которым осуществляется образование (обучение), определяются в соответствии с лицензией на право ведения образовательной деятельности Образовательной организацией. </w:t>
      </w:r>
    </w:p>
    <w:p w:rsidR="002C42AA" w:rsidRDefault="00B76057" w:rsidP="00AF29AF">
      <w:pPr>
        <w:numPr>
          <w:ilvl w:val="3"/>
          <w:numId w:val="2"/>
        </w:numPr>
        <w:ind w:left="142" w:right="0" w:hanging="284"/>
      </w:pPr>
      <w:r>
        <w:t xml:space="preserve">При приёме в Образовательную организацию выполняются следующие условия. </w:t>
      </w:r>
    </w:p>
    <w:p w:rsidR="002C42AA" w:rsidRDefault="00B76057" w:rsidP="00AF29AF">
      <w:pPr>
        <w:tabs>
          <w:tab w:val="center" w:pos="2672"/>
        </w:tabs>
        <w:ind w:left="-15" w:right="0" w:hanging="411"/>
        <w:jc w:val="left"/>
      </w:pPr>
      <w:r>
        <w:t xml:space="preserve"> </w:t>
      </w:r>
      <w:r>
        <w:tab/>
        <w:t xml:space="preserve">4.1. При приёме физических лиц необходимо: </w:t>
      </w:r>
    </w:p>
    <w:p w:rsidR="002C42AA" w:rsidRDefault="00B76057">
      <w:pPr>
        <w:numPr>
          <w:ilvl w:val="2"/>
          <w:numId w:val="3"/>
        </w:numPr>
        <w:ind w:right="0" w:hanging="500"/>
      </w:pPr>
      <w:r>
        <w:t xml:space="preserve">Предоставление обучающимся документов, удостоверяющих их личность. </w:t>
      </w:r>
    </w:p>
    <w:p w:rsidR="002C42AA" w:rsidRDefault="00B76057">
      <w:pPr>
        <w:numPr>
          <w:ilvl w:val="2"/>
          <w:numId w:val="3"/>
        </w:numPr>
        <w:ind w:right="0" w:hanging="500"/>
      </w:pPr>
      <w:r>
        <w:t xml:space="preserve">Ознакомление обучающегося с настоящими правилами, а также с другими документами, регламентирующими организацию образовательного процесса, в том числе предусмотренными в качестве приложений к договору на обучение, а также с лицензией на право ведения образовательной деятельности и Уставом </w:t>
      </w:r>
      <w:r w:rsidR="00C11A4E" w:rsidRPr="008A722E">
        <w:t>ЧУ ДПО «ИСМ «Бизнес-Рост»</w:t>
      </w:r>
      <w:r w:rsidR="00C11A4E">
        <w:t>.</w:t>
      </w:r>
    </w:p>
    <w:p w:rsidR="002C42AA" w:rsidRDefault="00B76057">
      <w:pPr>
        <w:numPr>
          <w:ilvl w:val="2"/>
          <w:numId w:val="3"/>
        </w:numPr>
        <w:ind w:right="0" w:hanging="500"/>
      </w:pPr>
      <w:r>
        <w:t xml:space="preserve">Подписание договора и внесения оплаты за обучение. </w:t>
      </w:r>
    </w:p>
    <w:p w:rsidR="002C42AA" w:rsidRDefault="00B76057">
      <w:pPr>
        <w:ind w:left="-5" w:right="0"/>
      </w:pPr>
      <w:r>
        <w:t xml:space="preserve"> 4.2. Обучение работников юридических лиц осуществляется в соответствии с заключёнными договорами между Образовательной организацией и юридическими лицами, с соблюдением условий, предусмотренных п. 4.1.1. и 4.1.2. настоящего договора. </w:t>
      </w:r>
    </w:p>
    <w:p w:rsidR="002C42AA" w:rsidRDefault="00B76057">
      <w:pPr>
        <w:numPr>
          <w:ilvl w:val="3"/>
          <w:numId w:val="4"/>
        </w:numPr>
        <w:ind w:right="0"/>
      </w:pPr>
      <w:r>
        <w:t xml:space="preserve">Образовательная организация вправе проверять и устанавливать достоверность сведений в предоставленных документах, необходимых для принятия решения о приеме на обучение, в том числе путём направления соответствующих письменных запросов. </w:t>
      </w:r>
    </w:p>
    <w:p w:rsidR="002C42AA" w:rsidRDefault="00B76057">
      <w:pPr>
        <w:numPr>
          <w:ilvl w:val="3"/>
          <w:numId w:val="4"/>
        </w:numPr>
        <w:ind w:right="0"/>
      </w:pPr>
      <w:r>
        <w:t xml:space="preserve">На обучение в Образовательную организацию по программам для работников юридических лиц с особыми уставными задачами не принимаются лица: </w:t>
      </w:r>
    </w:p>
    <w:p w:rsidR="002C42AA" w:rsidRDefault="00B76057">
      <w:pPr>
        <w:numPr>
          <w:ilvl w:val="1"/>
          <w:numId w:val="5"/>
        </w:numPr>
        <w:ind w:right="0" w:hanging="350"/>
      </w:pPr>
      <w:r>
        <w:t xml:space="preserve">Не достигшие возраста 18 лет; </w:t>
      </w:r>
    </w:p>
    <w:p w:rsidR="002C42AA" w:rsidRDefault="00B76057">
      <w:pPr>
        <w:numPr>
          <w:ilvl w:val="1"/>
          <w:numId w:val="5"/>
        </w:numPr>
        <w:ind w:right="0" w:hanging="350"/>
      </w:pPr>
      <w:r>
        <w:t xml:space="preserve">Состоящие на учёте в органах здравоохранения по поводу психического заболевания, алкоголизма или наркомании; </w:t>
      </w:r>
    </w:p>
    <w:p w:rsidR="002C42AA" w:rsidRDefault="00B76057">
      <w:pPr>
        <w:numPr>
          <w:ilvl w:val="1"/>
          <w:numId w:val="5"/>
        </w:numPr>
        <w:ind w:right="0" w:hanging="350"/>
      </w:pPr>
      <w:r>
        <w:t xml:space="preserve">Имеющие подтверждённое заключением медицинской организации заболевании, препятствующее дальнейшее исполнение должностных обязанностей. </w:t>
      </w:r>
    </w:p>
    <w:p w:rsidR="002C42AA" w:rsidRDefault="00B76057">
      <w:pPr>
        <w:ind w:left="-5" w:right="0"/>
      </w:pPr>
      <w:r>
        <w:t xml:space="preserve"> 7. На обучение в Образовательную организацию не принимаются лица, не представившие (не оформившие) документы, предусмотренные настоящими правилами. </w:t>
      </w:r>
    </w:p>
    <w:sectPr w:rsidR="002C42AA">
      <w:pgSz w:w="11900" w:h="16840"/>
      <w:pgMar w:top="263" w:right="556" w:bottom="5708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7787F"/>
    <w:multiLevelType w:val="multilevel"/>
    <w:tmpl w:val="DA628F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3056C"/>
    <w:multiLevelType w:val="hybridMultilevel"/>
    <w:tmpl w:val="4BBCDD5A"/>
    <w:lvl w:ilvl="0" w:tplc="855472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ACB57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ACE88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C4D40">
      <w:start w:val="5"/>
      <w:numFmt w:val="decimal"/>
      <w:lvlRestart w:val="0"/>
      <w:lvlText w:val="%4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5C4A8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ABD9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023A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1E889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82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23E0C"/>
    <w:multiLevelType w:val="hybridMultilevel"/>
    <w:tmpl w:val="0310DFA4"/>
    <w:lvl w:ilvl="0" w:tplc="534CF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A3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66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8F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ADF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25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60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DAD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CD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E6308"/>
    <w:multiLevelType w:val="hybridMultilevel"/>
    <w:tmpl w:val="0A220AAC"/>
    <w:lvl w:ilvl="0" w:tplc="D730E4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AD4D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A5B6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48184">
      <w:start w:val="1"/>
      <w:numFmt w:val="decimal"/>
      <w:lvlRestart w:val="0"/>
      <w:lvlText w:val="%4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67EF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850C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28EC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1C0F5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98FF5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466586"/>
    <w:multiLevelType w:val="multilevel"/>
    <w:tmpl w:val="134A3CC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AA"/>
    <w:rsid w:val="001468C0"/>
    <w:rsid w:val="002C42AA"/>
    <w:rsid w:val="003A2C4C"/>
    <w:rsid w:val="003E159E"/>
    <w:rsid w:val="004800A7"/>
    <w:rsid w:val="00481C0E"/>
    <w:rsid w:val="004D5E6D"/>
    <w:rsid w:val="00562DDF"/>
    <w:rsid w:val="00636843"/>
    <w:rsid w:val="00852452"/>
    <w:rsid w:val="008A722E"/>
    <w:rsid w:val="00A6305F"/>
    <w:rsid w:val="00AF29AF"/>
    <w:rsid w:val="00B76057"/>
    <w:rsid w:val="00C11A4E"/>
    <w:rsid w:val="00E31E8A"/>
    <w:rsid w:val="00E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D62"/>
  <w15:docId w15:val="{274B15E3-AFB8-4F02-B8EB-510D35A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8A722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Pravila_priema_obuchayuschihsya.doc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Pravila_priema_obuchayuschihsya.doc</dc:title>
  <dc:subject/>
  <dc:creator>пользователь</dc:creator>
  <cp:keywords/>
  <cp:lastModifiedBy>пользователь</cp:lastModifiedBy>
  <cp:revision>3</cp:revision>
  <dcterms:created xsi:type="dcterms:W3CDTF">2023-02-17T07:36:00Z</dcterms:created>
  <dcterms:modified xsi:type="dcterms:W3CDTF">2023-02-17T07:42:00Z</dcterms:modified>
</cp:coreProperties>
</file>